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F2D" w:rsidRPr="00AD1F2D" w:rsidRDefault="00AD1F2D" w:rsidP="00AD1F2D">
      <w:pPr>
        <w:pBdr>
          <w:bottom w:val="single" w:sz="6" w:space="0" w:color="A2A9B1"/>
        </w:pBdr>
        <w:spacing w:after="60" w:line="240" w:lineRule="auto"/>
        <w:outlineLvl w:val="0"/>
        <w:rPr>
          <w:rFonts w:ascii="Georgia" w:eastAsia="Times New Roman" w:hAnsi="Georgia" w:cs="Times New Roman"/>
          <w:color w:val="000000"/>
          <w:kern w:val="36"/>
          <w:sz w:val="43"/>
          <w:szCs w:val="43"/>
          <w:lang w:val="es-ES"/>
        </w:rPr>
      </w:pPr>
      <w:r w:rsidRPr="00AD1F2D">
        <w:rPr>
          <w:rFonts w:ascii="Georgia" w:eastAsia="Times New Roman" w:hAnsi="Georgia" w:cs="Times New Roman"/>
          <w:color w:val="000000"/>
          <w:kern w:val="36"/>
          <w:sz w:val="43"/>
          <w:szCs w:val="43"/>
          <w:lang w:val="es-ES"/>
        </w:rPr>
        <w:t>Nivel trófico</w:t>
      </w:r>
    </w:p>
    <w:p w:rsidR="00AD1F2D" w:rsidRPr="00AD1F2D" w:rsidRDefault="00AD1F2D" w:rsidP="00AD1F2D">
      <w:pPr>
        <w:spacing w:after="0" w:line="240" w:lineRule="auto"/>
        <w:rPr>
          <w:rFonts w:ascii="Arial" w:eastAsia="Times New Roman" w:hAnsi="Arial" w:cs="Arial"/>
          <w:color w:val="202122"/>
          <w:sz w:val="24"/>
          <w:szCs w:val="24"/>
          <w:lang w:val="es-MX"/>
        </w:rPr>
      </w:pPr>
      <w:hyperlink r:id="rId5" w:anchor="mw-head" w:history="1">
        <w:r w:rsidRPr="00AD1F2D">
          <w:rPr>
            <w:rFonts w:ascii="Arial" w:eastAsia="Times New Roman" w:hAnsi="Arial" w:cs="Arial"/>
            <w:color w:val="0B0080"/>
            <w:sz w:val="24"/>
            <w:szCs w:val="24"/>
            <w:bdr w:val="none" w:sz="0" w:space="0" w:color="auto" w:frame="1"/>
            <w:lang w:val="es-MX"/>
          </w:rPr>
          <w:t xml:space="preserve">Ir a la </w:t>
        </w:r>
        <w:proofErr w:type="spellStart"/>
        <w:r w:rsidRPr="00AD1F2D">
          <w:rPr>
            <w:rFonts w:ascii="Arial" w:eastAsia="Times New Roman" w:hAnsi="Arial" w:cs="Arial"/>
            <w:color w:val="0B0080"/>
            <w:sz w:val="24"/>
            <w:szCs w:val="24"/>
            <w:bdr w:val="none" w:sz="0" w:space="0" w:color="auto" w:frame="1"/>
            <w:lang w:val="es-MX"/>
          </w:rPr>
          <w:t>navegación</w:t>
        </w:r>
      </w:hyperlink>
      <w:hyperlink r:id="rId6" w:anchor="searchInput" w:history="1">
        <w:r w:rsidRPr="00AD1F2D">
          <w:rPr>
            <w:rFonts w:ascii="Arial" w:eastAsia="Times New Roman" w:hAnsi="Arial" w:cs="Arial"/>
            <w:color w:val="0B0080"/>
            <w:sz w:val="24"/>
            <w:szCs w:val="24"/>
            <w:bdr w:val="none" w:sz="0" w:space="0" w:color="auto" w:frame="1"/>
            <w:lang w:val="es-MX"/>
          </w:rPr>
          <w:t>Ir</w:t>
        </w:r>
        <w:proofErr w:type="spellEnd"/>
        <w:r w:rsidRPr="00AD1F2D">
          <w:rPr>
            <w:rFonts w:ascii="Arial" w:eastAsia="Times New Roman" w:hAnsi="Arial" w:cs="Arial"/>
            <w:color w:val="0B0080"/>
            <w:sz w:val="24"/>
            <w:szCs w:val="24"/>
            <w:bdr w:val="none" w:sz="0" w:space="0" w:color="auto" w:frame="1"/>
            <w:lang w:val="es-MX"/>
          </w:rPr>
          <w:t xml:space="preserve"> a la búsqueda</w:t>
        </w:r>
      </w:hyperlink>
    </w:p>
    <w:p w:rsidR="00AD1F2D" w:rsidRPr="00AD1F2D" w:rsidRDefault="00AD1F2D" w:rsidP="00AD1F2D">
      <w:pPr>
        <w:shd w:val="clear" w:color="auto" w:fill="F8F9FA"/>
        <w:spacing w:after="0" w:line="240" w:lineRule="auto"/>
        <w:jc w:val="center"/>
        <w:rPr>
          <w:rFonts w:ascii="Arial" w:eastAsia="Times New Roman" w:hAnsi="Arial" w:cs="Arial"/>
          <w:color w:val="202122"/>
          <w:sz w:val="20"/>
          <w:szCs w:val="20"/>
          <w:lang w:val="es-ES"/>
        </w:rPr>
      </w:pPr>
      <w:r w:rsidRPr="00AD1F2D">
        <w:rPr>
          <w:rFonts w:ascii="Arial" w:eastAsia="Times New Roman" w:hAnsi="Arial" w:cs="Arial"/>
          <w:noProof/>
          <w:color w:val="0B0080"/>
          <w:sz w:val="20"/>
          <w:szCs w:val="20"/>
        </w:rPr>
        <w:drawing>
          <wp:inline distT="0" distB="0" distL="0" distR="0">
            <wp:extent cx="2028825" cy="1504950"/>
            <wp:effectExtent l="0" t="0" r="9525" b="0"/>
            <wp:docPr id="1" name="Imagen 1" descr="https://upload.wikimedia.org/wikipedia/commons/thumb/1/1d/Niveles_tr%C3%B3ficos_esp.jpg/400px-Niveles_tr%C3%B3ficos_esp.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d/Niveles_tr%C3%B3ficos_esp.jpg/400px-Niveles_tr%C3%B3ficos_esp.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1504950"/>
                    </a:xfrm>
                    <a:prstGeom prst="rect">
                      <a:avLst/>
                    </a:prstGeom>
                    <a:noFill/>
                    <a:ln>
                      <a:noFill/>
                    </a:ln>
                  </pic:spPr>
                </pic:pic>
              </a:graphicData>
            </a:graphic>
          </wp:inline>
        </w:drawing>
      </w:r>
    </w:p>
    <w:p w:rsidR="00AD1F2D" w:rsidRPr="00AD1F2D" w:rsidRDefault="00AD1F2D" w:rsidP="00AD1F2D">
      <w:pPr>
        <w:shd w:val="clear" w:color="auto" w:fill="F8F9FA"/>
        <w:spacing w:line="336" w:lineRule="atLeast"/>
        <w:rPr>
          <w:rFonts w:ascii="Arial" w:eastAsia="Times New Roman" w:hAnsi="Arial" w:cs="Arial"/>
          <w:color w:val="202122"/>
          <w:sz w:val="19"/>
          <w:szCs w:val="19"/>
          <w:lang w:val="es-ES"/>
        </w:rPr>
      </w:pPr>
      <w:r w:rsidRPr="00AD1F2D">
        <w:rPr>
          <w:rFonts w:ascii="Arial" w:eastAsia="Times New Roman" w:hAnsi="Arial" w:cs="Arial"/>
          <w:color w:val="202122"/>
          <w:sz w:val="19"/>
          <w:szCs w:val="19"/>
          <w:lang w:val="es-ES"/>
        </w:rPr>
        <w:t>Niveles tróficos</w:t>
      </w:r>
    </w:p>
    <w:p w:rsidR="00AD1F2D" w:rsidRPr="00AD1F2D" w:rsidRDefault="00AD1F2D" w:rsidP="00AD1F2D">
      <w:pPr>
        <w:spacing w:before="120" w:after="120" w:line="240" w:lineRule="auto"/>
        <w:rPr>
          <w:rFonts w:ascii="Arial" w:eastAsia="Times New Roman" w:hAnsi="Arial" w:cs="Arial"/>
          <w:color w:val="202122"/>
          <w:sz w:val="24"/>
          <w:szCs w:val="24"/>
          <w:lang w:val="es-ES"/>
        </w:rPr>
      </w:pPr>
      <w:r w:rsidRPr="00AD1F2D">
        <w:rPr>
          <w:rFonts w:ascii="Arial" w:eastAsia="Times New Roman" w:hAnsi="Arial" w:cs="Arial"/>
          <w:color w:val="202122"/>
          <w:sz w:val="24"/>
          <w:szCs w:val="24"/>
          <w:lang w:val="es-ES"/>
        </w:rPr>
        <w:t>Se denomina </w:t>
      </w:r>
      <w:r w:rsidRPr="00AD1F2D">
        <w:rPr>
          <w:rFonts w:ascii="Arial" w:eastAsia="Times New Roman" w:hAnsi="Arial" w:cs="Arial"/>
          <w:b/>
          <w:bCs/>
          <w:color w:val="202122"/>
          <w:sz w:val="24"/>
          <w:szCs w:val="24"/>
          <w:lang w:val="es-ES"/>
        </w:rPr>
        <w:t>nivel trófico</w:t>
      </w:r>
      <w:r w:rsidRPr="00AD1F2D">
        <w:rPr>
          <w:rFonts w:ascii="Arial" w:eastAsia="Times New Roman" w:hAnsi="Arial" w:cs="Arial"/>
          <w:color w:val="202122"/>
          <w:sz w:val="24"/>
          <w:szCs w:val="24"/>
          <w:lang w:val="es-ES"/>
        </w:rPr>
        <w:t> a cada uno de los conjuntos de especies o de organismos de un ecosistema que coinciden, por la posición o turno que ocupan, en el flujo de energía y nutrientes, es decir, a los que ocupan un lugar equivalente en la </w:t>
      </w:r>
      <w:hyperlink r:id="rId9" w:tooltip="Cadena trófica" w:history="1">
        <w:r w:rsidRPr="00AD1F2D">
          <w:rPr>
            <w:rFonts w:ascii="Arial" w:eastAsia="Times New Roman" w:hAnsi="Arial" w:cs="Arial"/>
            <w:color w:val="0B0080"/>
            <w:sz w:val="24"/>
            <w:szCs w:val="24"/>
            <w:lang w:val="es-ES"/>
          </w:rPr>
          <w:t>cadena alimenticia</w:t>
        </w:r>
      </w:hyperlink>
      <w:r w:rsidRPr="00AD1F2D">
        <w:rPr>
          <w:rFonts w:ascii="Arial" w:eastAsia="Times New Roman" w:hAnsi="Arial" w:cs="Arial"/>
          <w:color w:val="202122"/>
          <w:sz w:val="24"/>
          <w:szCs w:val="24"/>
          <w:lang w:val="es-ES"/>
        </w:rPr>
        <w:t>.</w:t>
      </w:r>
      <w:hyperlink r:id="rId10" w:anchor="cite_note-1" w:history="1">
        <w:r w:rsidRPr="00AD1F2D">
          <w:rPr>
            <w:rFonts w:ascii="Arial" w:eastAsia="Times New Roman" w:hAnsi="Arial" w:cs="Arial"/>
            <w:color w:val="0B0080"/>
            <w:sz w:val="24"/>
            <w:szCs w:val="24"/>
            <w:vertAlign w:val="superscript"/>
            <w:lang w:val="es-ES"/>
          </w:rPr>
          <w:t>1</w:t>
        </w:r>
      </w:hyperlink>
      <w:r w:rsidRPr="00AD1F2D">
        <w:rPr>
          <w:rFonts w:ascii="Arial" w:eastAsia="Times New Roman" w:hAnsi="Arial" w:cs="Arial"/>
          <w:color w:val="202122"/>
          <w:sz w:val="24"/>
          <w:szCs w:val="24"/>
          <w:lang w:val="es-ES"/>
        </w:rPr>
        <w:t>​</w:t>
      </w:r>
    </w:p>
    <w:p w:rsidR="00AD1F2D" w:rsidRPr="00AD1F2D" w:rsidRDefault="00AD1F2D" w:rsidP="00AD1F2D">
      <w:pPr>
        <w:shd w:val="clear" w:color="auto" w:fill="F8F9FA"/>
        <w:spacing w:after="0" w:line="240" w:lineRule="auto"/>
        <w:rPr>
          <w:rFonts w:ascii="Georgia" w:eastAsia="Times New Roman" w:hAnsi="Georgia" w:cs="Arial"/>
          <w:color w:val="000000"/>
          <w:sz w:val="36"/>
          <w:szCs w:val="36"/>
          <w:lang w:val="es-ES"/>
        </w:rPr>
      </w:pPr>
      <w:r w:rsidRPr="00AD1F2D">
        <w:rPr>
          <w:rFonts w:ascii="Arial" w:eastAsia="Times New Roman" w:hAnsi="Arial" w:cs="Arial"/>
          <w:color w:val="202122"/>
          <w:sz w:val="20"/>
          <w:szCs w:val="20"/>
          <w:lang w:val="es-E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25pt;height:17.25pt" o:ole="">
            <v:imagedata r:id="rId11" o:title=""/>
          </v:shape>
          <w:control r:id="rId12" w:name="DefaultOcxName" w:shapeid="_x0000_i1029"/>
        </w:object>
      </w:r>
      <w:bookmarkStart w:id="0" w:name="_GoBack"/>
      <w:bookmarkEnd w:id="0"/>
      <w:r w:rsidRPr="00AD1F2D">
        <w:rPr>
          <w:rFonts w:ascii="Georgia" w:eastAsia="Times New Roman" w:hAnsi="Georgia" w:cs="Arial"/>
          <w:color w:val="000000"/>
          <w:sz w:val="36"/>
          <w:szCs w:val="36"/>
          <w:lang w:val="es-ES"/>
        </w:rPr>
        <w:t>Niveles tróficos</w:t>
      </w:r>
      <w:r w:rsidRPr="00AD1F2D">
        <w:rPr>
          <w:rFonts w:ascii="Arial" w:eastAsia="Times New Roman" w:hAnsi="Arial" w:cs="Arial"/>
          <w:color w:val="54595D"/>
          <w:sz w:val="24"/>
          <w:szCs w:val="24"/>
          <w:lang w:val="es-ES"/>
        </w:rPr>
        <w:t>[</w:t>
      </w:r>
      <w:hyperlink r:id="rId13" w:tooltip="Editar sección: Niveles tróficos" w:history="1">
        <w:r w:rsidRPr="00AD1F2D">
          <w:rPr>
            <w:rFonts w:ascii="Arial" w:eastAsia="Times New Roman" w:hAnsi="Arial" w:cs="Arial"/>
            <w:color w:val="0B0080"/>
            <w:sz w:val="24"/>
            <w:szCs w:val="24"/>
            <w:lang w:val="es-ES"/>
          </w:rPr>
          <w:t>editar</w:t>
        </w:r>
      </w:hyperlink>
      <w:r w:rsidRPr="00AD1F2D">
        <w:rPr>
          <w:rFonts w:ascii="Arial" w:eastAsia="Times New Roman" w:hAnsi="Arial" w:cs="Arial"/>
          <w:color w:val="54595D"/>
          <w:sz w:val="24"/>
          <w:szCs w:val="24"/>
          <w:lang w:val="es-ES"/>
        </w:rPr>
        <w:t>]</w:t>
      </w:r>
    </w:p>
    <w:p w:rsidR="00AD1F2D" w:rsidRPr="00AD1F2D" w:rsidRDefault="00AD1F2D" w:rsidP="00AD1F2D">
      <w:pPr>
        <w:spacing w:before="120" w:after="120" w:line="240" w:lineRule="auto"/>
        <w:rPr>
          <w:rFonts w:ascii="Arial" w:eastAsia="Times New Roman" w:hAnsi="Arial" w:cs="Arial"/>
          <w:color w:val="202122"/>
          <w:sz w:val="24"/>
          <w:szCs w:val="24"/>
          <w:lang w:val="es-ES"/>
        </w:rPr>
      </w:pPr>
      <w:r w:rsidRPr="00AD1F2D">
        <w:rPr>
          <w:rFonts w:ascii="Arial" w:eastAsia="Times New Roman" w:hAnsi="Arial" w:cs="Arial"/>
          <w:color w:val="202122"/>
          <w:sz w:val="24"/>
          <w:szCs w:val="24"/>
          <w:lang w:val="es-ES"/>
        </w:rPr>
        <w:t>Los niveles tróficos se pueden caracterizar de esta manera:</w:t>
      </w:r>
    </w:p>
    <w:p w:rsidR="00AD1F2D" w:rsidRPr="00AD1F2D" w:rsidRDefault="00AD1F2D" w:rsidP="00AD1F2D">
      <w:pPr>
        <w:numPr>
          <w:ilvl w:val="0"/>
          <w:numId w:val="2"/>
        </w:numPr>
        <w:spacing w:before="100" w:beforeAutospacing="1" w:after="24" w:line="240" w:lineRule="auto"/>
        <w:ind w:left="384"/>
        <w:rPr>
          <w:rFonts w:ascii="Arial" w:eastAsia="Times New Roman" w:hAnsi="Arial" w:cs="Arial"/>
          <w:color w:val="202122"/>
          <w:sz w:val="24"/>
          <w:szCs w:val="24"/>
          <w:lang w:val="es-ES"/>
        </w:rPr>
      </w:pPr>
      <w:hyperlink r:id="rId14" w:tooltip="Producción primaria" w:history="1">
        <w:r w:rsidRPr="00AD1F2D">
          <w:rPr>
            <w:rFonts w:ascii="Arial" w:eastAsia="Times New Roman" w:hAnsi="Arial" w:cs="Arial"/>
            <w:b/>
            <w:bCs/>
            <w:color w:val="0B0080"/>
            <w:sz w:val="24"/>
            <w:szCs w:val="24"/>
            <w:lang w:val="es-ES"/>
          </w:rPr>
          <w:t>Productores primarios</w:t>
        </w:r>
      </w:hyperlink>
      <w:r w:rsidRPr="00AD1F2D">
        <w:rPr>
          <w:rFonts w:ascii="Arial" w:eastAsia="Times New Roman" w:hAnsi="Arial" w:cs="Arial"/>
          <w:color w:val="202122"/>
          <w:sz w:val="24"/>
          <w:szCs w:val="24"/>
          <w:lang w:val="es-ES"/>
        </w:rPr>
        <w:t>. Son los </w:t>
      </w:r>
      <w:hyperlink r:id="rId15" w:tooltip="Autótrofo" w:history="1">
        <w:r w:rsidRPr="00AD1F2D">
          <w:rPr>
            <w:rFonts w:ascii="Arial" w:eastAsia="Times New Roman" w:hAnsi="Arial" w:cs="Arial"/>
            <w:color w:val="0B0080"/>
            <w:sz w:val="24"/>
            <w:szCs w:val="24"/>
            <w:lang w:val="es-ES"/>
          </w:rPr>
          <w:t>autótrofos</w:t>
        </w:r>
      </w:hyperlink>
      <w:r w:rsidRPr="00AD1F2D">
        <w:rPr>
          <w:rFonts w:ascii="Arial" w:eastAsia="Times New Roman" w:hAnsi="Arial" w:cs="Arial"/>
          <w:color w:val="202122"/>
          <w:sz w:val="24"/>
          <w:szCs w:val="24"/>
          <w:lang w:val="es-ES"/>
        </w:rPr>
        <w:t>, aquellos organismos que producen materia orgánica partiendo de materia inorgánica; son las </w:t>
      </w:r>
      <w:hyperlink r:id="rId16" w:tooltip="Plantae" w:history="1">
        <w:r w:rsidRPr="00AD1F2D">
          <w:rPr>
            <w:rFonts w:ascii="Arial" w:eastAsia="Times New Roman" w:hAnsi="Arial" w:cs="Arial"/>
            <w:color w:val="0B0080"/>
            <w:sz w:val="24"/>
            <w:szCs w:val="24"/>
            <w:lang w:val="es-ES"/>
          </w:rPr>
          <w:t>plantas</w:t>
        </w:r>
      </w:hyperlink>
      <w:r w:rsidRPr="00AD1F2D">
        <w:rPr>
          <w:rFonts w:ascii="Arial" w:eastAsia="Times New Roman" w:hAnsi="Arial" w:cs="Arial"/>
          <w:color w:val="202122"/>
          <w:sz w:val="24"/>
          <w:szCs w:val="24"/>
          <w:lang w:val="es-ES"/>
        </w:rPr>
        <w:t>, las </w:t>
      </w:r>
      <w:hyperlink r:id="rId17" w:tooltip="Alga" w:history="1">
        <w:r w:rsidRPr="00AD1F2D">
          <w:rPr>
            <w:rFonts w:ascii="Arial" w:eastAsia="Times New Roman" w:hAnsi="Arial" w:cs="Arial"/>
            <w:color w:val="0B0080"/>
            <w:sz w:val="24"/>
            <w:szCs w:val="24"/>
            <w:lang w:val="es-ES"/>
          </w:rPr>
          <w:t>algas</w:t>
        </w:r>
      </w:hyperlink>
      <w:r w:rsidRPr="00AD1F2D">
        <w:rPr>
          <w:rFonts w:ascii="Arial" w:eastAsia="Times New Roman" w:hAnsi="Arial" w:cs="Arial"/>
          <w:color w:val="202122"/>
          <w:sz w:val="24"/>
          <w:szCs w:val="24"/>
          <w:lang w:val="es-ES"/>
        </w:rPr>
        <w:t> y una parte de las </w:t>
      </w:r>
      <w:hyperlink r:id="rId18" w:tooltip="Bacteria" w:history="1">
        <w:r w:rsidRPr="00AD1F2D">
          <w:rPr>
            <w:rFonts w:ascii="Arial" w:eastAsia="Times New Roman" w:hAnsi="Arial" w:cs="Arial"/>
            <w:color w:val="0B0080"/>
            <w:sz w:val="24"/>
            <w:szCs w:val="24"/>
            <w:lang w:val="es-ES"/>
          </w:rPr>
          <w:t>bacterias</w:t>
        </w:r>
      </w:hyperlink>
      <w:r w:rsidRPr="00AD1F2D">
        <w:rPr>
          <w:rFonts w:ascii="Arial" w:eastAsia="Times New Roman" w:hAnsi="Arial" w:cs="Arial"/>
          <w:color w:val="202122"/>
          <w:sz w:val="24"/>
          <w:szCs w:val="24"/>
          <w:lang w:val="es-ES"/>
        </w:rPr>
        <w:t>. Pueden hacerlo por medio de la </w:t>
      </w:r>
      <w:hyperlink r:id="rId19" w:tooltip="Fotosíntesis" w:history="1">
        <w:r w:rsidRPr="00AD1F2D">
          <w:rPr>
            <w:rFonts w:ascii="Arial" w:eastAsia="Times New Roman" w:hAnsi="Arial" w:cs="Arial"/>
            <w:color w:val="0B0080"/>
            <w:sz w:val="24"/>
            <w:szCs w:val="24"/>
            <w:lang w:val="es-ES"/>
          </w:rPr>
          <w:t>fotosíntesis</w:t>
        </w:r>
      </w:hyperlink>
      <w:r w:rsidRPr="00AD1F2D">
        <w:rPr>
          <w:rFonts w:ascii="Arial" w:eastAsia="Times New Roman" w:hAnsi="Arial" w:cs="Arial"/>
          <w:color w:val="202122"/>
          <w:sz w:val="24"/>
          <w:szCs w:val="24"/>
          <w:lang w:val="es-ES"/>
        </w:rPr>
        <w:t> o de la </w:t>
      </w:r>
      <w:proofErr w:type="spellStart"/>
      <w:r w:rsidRPr="00AD1F2D">
        <w:rPr>
          <w:rFonts w:ascii="Arial" w:eastAsia="Times New Roman" w:hAnsi="Arial" w:cs="Arial"/>
          <w:color w:val="202122"/>
          <w:sz w:val="24"/>
          <w:szCs w:val="24"/>
          <w:lang w:val="es-ES"/>
        </w:rPr>
        <w:fldChar w:fldCharType="begin"/>
      </w:r>
      <w:r w:rsidRPr="00AD1F2D">
        <w:rPr>
          <w:rFonts w:ascii="Arial" w:eastAsia="Times New Roman" w:hAnsi="Arial" w:cs="Arial"/>
          <w:color w:val="202122"/>
          <w:sz w:val="24"/>
          <w:szCs w:val="24"/>
          <w:lang w:val="es-ES"/>
        </w:rPr>
        <w:instrText xml:space="preserve"> HYPERLINK "https://es.wikipedia.org/wiki/Quimios%C3%ADntesis" \o "Quimiosíntesis" </w:instrText>
      </w:r>
      <w:r w:rsidRPr="00AD1F2D">
        <w:rPr>
          <w:rFonts w:ascii="Arial" w:eastAsia="Times New Roman" w:hAnsi="Arial" w:cs="Arial"/>
          <w:color w:val="202122"/>
          <w:sz w:val="24"/>
          <w:szCs w:val="24"/>
          <w:lang w:val="es-ES"/>
        </w:rPr>
        <w:fldChar w:fldCharType="separate"/>
      </w:r>
      <w:r w:rsidRPr="00AD1F2D">
        <w:rPr>
          <w:rFonts w:ascii="Arial" w:eastAsia="Times New Roman" w:hAnsi="Arial" w:cs="Arial"/>
          <w:color w:val="0B0080"/>
          <w:sz w:val="24"/>
          <w:szCs w:val="24"/>
          <w:lang w:val="es-ES"/>
        </w:rPr>
        <w:t>quimiosíntesis</w:t>
      </w:r>
      <w:proofErr w:type="spellEnd"/>
      <w:r w:rsidRPr="00AD1F2D">
        <w:rPr>
          <w:rFonts w:ascii="Arial" w:eastAsia="Times New Roman" w:hAnsi="Arial" w:cs="Arial"/>
          <w:color w:val="202122"/>
          <w:sz w:val="24"/>
          <w:szCs w:val="24"/>
          <w:lang w:val="es-ES"/>
        </w:rPr>
        <w:fldChar w:fldCharType="end"/>
      </w:r>
      <w:r w:rsidRPr="00AD1F2D">
        <w:rPr>
          <w:rFonts w:ascii="Arial" w:eastAsia="Times New Roman" w:hAnsi="Arial" w:cs="Arial"/>
          <w:color w:val="202122"/>
          <w:sz w:val="24"/>
          <w:szCs w:val="24"/>
          <w:lang w:val="es-ES"/>
        </w:rPr>
        <w:t>. Son los primeros en la cadena trófica, los que reciben la energía desde fuera, los que la incorporan desde una fuente exterior y la ponen al alcance de la vida. Lo mismo ocurre con la materia, que incorporan como sustancias inorgánicas convirtiéndolas en sustancias orgánicas.</w:t>
      </w:r>
      <w:hyperlink r:id="rId20" w:anchor="cite_note-2" w:history="1">
        <w:r w:rsidRPr="00AD1F2D">
          <w:rPr>
            <w:rFonts w:ascii="Arial" w:eastAsia="Times New Roman" w:hAnsi="Arial" w:cs="Arial"/>
            <w:color w:val="0B0080"/>
            <w:sz w:val="24"/>
            <w:szCs w:val="24"/>
            <w:vertAlign w:val="superscript"/>
            <w:lang w:val="es-ES"/>
          </w:rPr>
          <w:t>2</w:t>
        </w:r>
      </w:hyperlink>
      <w:r w:rsidRPr="00AD1F2D">
        <w:rPr>
          <w:rFonts w:ascii="Arial" w:eastAsia="Times New Roman" w:hAnsi="Arial" w:cs="Arial"/>
          <w:color w:val="202122"/>
          <w:sz w:val="24"/>
          <w:szCs w:val="24"/>
          <w:lang w:val="es-ES"/>
        </w:rPr>
        <w:t>​</w:t>
      </w:r>
    </w:p>
    <w:p w:rsidR="00AD1F2D" w:rsidRPr="00AD1F2D" w:rsidRDefault="00AD1F2D" w:rsidP="00AD1F2D">
      <w:pPr>
        <w:numPr>
          <w:ilvl w:val="0"/>
          <w:numId w:val="2"/>
        </w:numPr>
        <w:spacing w:before="100" w:beforeAutospacing="1" w:after="24" w:line="240" w:lineRule="auto"/>
        <w:ind w:left="384"/>
        <w:rPr>
          <w:rFonts w:ascii="Arial" w:eastAsia="Times New Roman" w:hAnsi="Arial" w:cs="Arial"/>
          <w:color w:val="202122"/>
          <w:sz w:val="24"/>
          <w:szCs w:val="24"/>
          <w:lang w:val="es-ES"/>
        </w:rPr>
      </w:pPr>
      <w:r w:rsidRPr="00AD1F2D">
        <w:rPr>
          <w:rFonts w:ascii="Arial" w:eastAsia="Times New Roman" w:hAnsi="Arial" w:cs="Arial"/>
          <w:b/>
          <w:bCs/>
          <w:color w:val="202122"/>
          <w:sz w:val="24"/>
          <w:szCs w:val="24"/>
          <w:lang w:val="es-ES"/>
        </w:rPr>
        <w:t>Consumidores</w:t>
      </w:r>
      <w:r w:rsidRPr="00AD1F2D">
        <w:rPr>
          <w:rFonts w:ascii="Arial" w:eastAsia="Times New Roman" w:hAnsi="Arial" w:cs="Arial"/>
          <w:color w:val="202122"/>
          <w:sz w:val="24"/>
          <w:szCs w:val="24"/>
          <w:lang w:val="es-ES"/>
        </w:rPr>
        <w:t>. Son los </w:t>
      </w:r>
      <w:hyperlink r:id="rId21" w:tooltip="Nutrición heterótrofa" w:history="1">
        <w:r w:rsidRPr="00AD1F2D">
          <w:rPr>
            <w:rFonts w:ascii="Arial" w:eastAsia="Times New Roman" w:hAnsi="Arial" w:cs="Arial"/>
            <w:color w:val="0B0080"/>
            <w:sz w:val="24"/>
            <w:szCs w:val="24"/>
            <w:lang w:val="es-ES"/>
          </w:rPr>
          <w:t>heterótrofos</w:t>
        </w:r>
      </w:hyperlink>
      <w:r w:rsidRPr="00AD1F2D">
        <w:rPr>
          <w:rFonts w:ascii="Arial" w:eastAsia="Times New Roman" w:hAnsi="Arial" w:cs="Arial"/>
          <w:color w:val="202122"/>
          <w:sz w:val="24"/>
          <w:szCs w:val="24"/>
          <w:lang w:val="es-ES"/>
        </w:rPr>
        <w:t>, aquellos organismos que fabrican su materia orgánica partiendo de la materia orgánica que obtienen de otros seres vivos; fabrican sus componentes orgánicos propios a partir de los ajenos. Los consumidores pueden a su vez proporcionar materia orgánica a otros, cuando son consumidos o cuando son aprovechados. Los consumidores son también productores (fabrican su propia materia orgánica) pero no son productores primarios, sino productores de otros órdenes, de otros turnos.</w:t>
      </w:r>
    </w:p>
    <w:p w:rsidR="00AD1F2D" w:rsidRPr="00AD1F2D" w:rsidRDefault="00AD1F2D" w:rsidP="00AD1F2D">
      <w:pPr>
        <w:numPr>
          <w:ilvl w:val="1"/>
          <w:numId w:val="2"/>
        </w:numPr>
        <w:spacing w:before="100" w:beforeAutospacing="1" w:after="24" w:line="240" w:lineRule="auto"/>
        <w:ind w:left="768"/>
        <w:rPr>
          <w:rFonts w:ascii="Arial" w:eastAsia="Times New Roman" w:hAnsi="Arial" w:cs="Arial"/>
          <w:color w:val="202122"/>
          <w:sz w:val="24"/>
          <w:szCs w:val="24"/>
          <w:lang w:val="es-ES"/>
        </w:rPr>
      </w:pPr>
      <w:r w:rsidRPr="00AD1F2D">
        <w:rPr>
          <w:rFonts w:ascii="Arial" w:eastAsia="Times New Roman" w:hAnsi="Arial" w:cs="Arial"/>
          <w:b/>
          <w:bCs/>
          <w:color w:val="202122"/>
          <w:sz w:val="24"/>
          <w:szCs w:val="24"/>
          <w:lang w:val="es-ES"/>
        </w:rPr>
        <w:t>Consumidores primarios</w:t>
      </w:r>
      <w:r w:rsidRPr="00AD1F2D">
        <w:rPr>
          <w:rFonts w:ascii="Arial" w:eastAsia="Times New Roman" w:hAnsi="Arial" w:cs="Arial"/>
          <w:color w:val="202122"/>
          <w:sz w:val="24"/>
          <w:szCs w:val="24"/>
          <w:lang w:val="es-ES"/>
        </w:rPr>
        <w:t>. Son aquellos que se alimentan directamente de los productores primarios. El concepto incluye tanto a los fitófagos o </w:t>
      </w:r>
      <w:hyperlink r:id="rId22" w:tooltip="Herbívoro" w:history="1">
        <w:r w:rsidRPr="00AD1F2D">
          <w:rPr>
            <w:rFonts w:ascii="Arial" w:eastAsia="Times New Roman" w:hAnsi="Arial" w:cs="Arial"/>
            <w:color w:val="0B0080"/>
            <w:sz w:val="24"/>
            <w:szCs w:val="24"/>
            <w:lang w:val="es-ES"/>
          </w:rPr>
          <w:t>herbívoros</w:t>
        </w:r>
      </w:hyperlink>
      <w:r w:rsidRPr="00AD1F2D">
        <w:rPr>
          <w:rFonts w:ascii="Arial" w:eastAsia="Times New Roman" w:hAnsi="Arial" w:cs="Arial"/>
          <w:color w:val="202122"/>
          <w:sz w:val="24"/>
          <w:szCs w:val="24"/>
          <w:lang w:val="es-ES"/>
        </w:rPr>
        <w:t> que comen plantas o algas, como los parásitos, mutualistas y comensales que obtienen su alimento de ellas de otras maneras. Son los segundos en la cadena trófica, los que reciben la energía de los primeros (los productores).</w:t>
      </w:r>
    </w:p>
    <w:p w:rsidR="00AD1F2D" w:rsidRPr="00AD1F2D" w:rsidRDefault="00AD1F2D" w:rsidP="00AD1F2D">
      <w:pPr>
        <w:numPr>
          <w:ilvl w:val="1"/>
          <w:numId w:val="2"/>
        </w:numPr>
        <w:spacing w:before="100" w:beforeAutospacing="1" w:after="24" w:line="240" w:lineRule="auto"/>
        <w:ind w:left="768"/>
        <w:rPr>
          <w:rFonts w:ascii="Arial" w:eastAsia="Times New Roman" w:hAnsi="Arial" w:cs="Arial"/>
          <w:color w:val="202122"/>
          <w:sz w:val="24"/>
          <w:szCs w:val="24"/>
          <w:lang w:val="es-ES"/>
        </w:rPr>
      </w:pPr>
      <w:r w:rsidRPr="00AD1F2D">
        <w:rPr>
          <w:rFonts w:ascii="Arial" w:eastAsia="Times New Roman" w:hAnsi="Arial" w:cs="Arial"/>
          <w:b/>
          <w:bCs/>
          <w:color w:val="202122"/>
          <w:sz w:val="24"/>
          <w:szCs w:val="24"/>
          <w:lang w:val="es-ES"/>
        </w:rPr>
        <w:t>Consumidores secundarios</w:t>
      </w:r>
      <w:r w:rsidRPr="00AD1F2D">
        <w:rPr>
          <w:rFonts w:ascii="Arial" w:eastAsia="Times New Roman" w:hAnsi="Arial" w:cs="Arial"/>
          <w:color w:val="202122"/>
          <w:sz w:val="24"/>
          <w:szCs w:val="24"/>
          <w:lang w:val="es-ES"/>
        </w:rPr>
        <w:t>. Son los organismos que se alimentan de los consumidores primarios, comiéndolos o de alguna otra manera. Se llama específicamente zoófagos o </w:t>
      </w:r>
      <w:hyperlink r:id="rId23" w:tooltip="Carnívoro" w:history="1">
        <w:r w:rsidRPr="00AD1F2D">
          <w:rPr>
            <w:rFonts w:ascii="Arial" w:eastAsia="Times New Roman" w:hAnsi="Arial" w:cs="Arial"/>
            <w:color w:val="0B0080"/>
            <w:sz w:val="24"/>
            <w:szCs w:val="24"/>
            <w:lang w:val="es-ES"/>
          </w:rPr>
          <w:t>carnívoros</w:t>
        </w:r>
      </w:hyperlink>
      <w:r w:rsidRPr="00AD1F2D">
        <w:rPr>
          <w:rFonts w:ascii="Arial" w:eastAsia="Times New Roman" w:hAnsi="Arial" w:cs="Arial"/>
          <w:color w:val="202122"/>
          <w:sz w:val="24"/>
          <w:szCs w:val="24"/>
          <w:lang w:val="es-ES"/>
        </w:rPr>
        <w:t> a los que lo hacen consumiéndolos.</w:t>
      </w:r>
    </w:p>
    <w:p w:rsidR="00AD1F2D" w:rsidRPr="00AD1F2D" w:rsidRDefault="00AD1F2D" w:rsidP="00AD1F2D">
      <w:pPr>
        <w:numPr>
          <w:ilvl w:val="1"/>
          <w:numId w:val="2"/>
        </w:numPr>
        <w:spacing w:before="100" w:beforeAutospacing="1" w:after="24" w:line="240" w:lineRule="auto"/>
        <w:ind w:left="768"/>
        <w:rPr>
          <w:rFonts w:ascii="Arial" w:eastAsia="Times New Roman" w:hAnsi="Arial" w:cs="Arial"/>
          <w:color w:val="202122"/>
          <w:sz w:val="24"/>
          <w:szCs w:val="24"/>
          <w:lang w:val="es-ES"/>
        </w:rPr>
      </w:pPr>
      <w:r w:rsidRPr="00AD1F2D">
        <w:rPr>
          <w:rFonts w:ascii="Arial" w:eastAsia="Times New Roman" w:hAnsi="Arial" w:cs="Arial"/>
          <w:b/>
          <w:bCs/>
          <w:color w:val="202122"/>
          <w:sz w:val="24"/>
          <w:szCs w:val="24"/>
          <w:lang w:val="es-ES"/>
        </w:rPr>
        <w:t>Consumidores terciarios</w:t>
      </w:r>
      <w:r w:rsidRPr="00AD1F2D">
        <w:rPr>
          <w:rFonts w:ascii="Arial" w:eastAsia="Times New Roman" w:hAnsi="Arial" w:cs="Arial"/>
          <w:color w:val="202122"/>
          <w:sz w:val="24"/>
          <w:szCs w:val="24"/>
          <w:lang w:val="es-ES"/>
        </w:rPr>
        <w:t>. Son los organismos que se alimentan de consumidores secundarios, es decir de carnívoros.</w:t>
      </w:r>
    </w:p>
    <w:p w:rsidR="00AD1F2D" w:rsidRPr="00AD1F2D" w:rsidRDefault="00AD1F2D" w:rsidP="00AD1F2D">
      <w:pPr>
        <w:numPr>
          <w:ilvl w:val="0"/>
          <w:numId w:val="2"/>
        </w:numPr>
        <w:spacing w:before="100" w:beforeAutospacing="1" w:after="24" w:line="240" w:lineRule="auto"/>
        <w:ind w:left="384"/>
        <w:rPr>
          <w:rFonts w:ascii="Arial" w:eastAsia="Times New Roman" w:hAnsi="Arial" w:cs="Arial"/>
          <w:color w:val="202122"/>
          <w:sz w:val="24"/>
          <w:szCs w:val="24"/>
          <w:lang w:val="es-ES"/>
        </w:rPr>
      </w:pPr>
      <w:hyperlink r:id="rId24" w:tooltip="Saprotrofia" w:history="1">
        <w:r w:rsidRPr="00AD1F2D">
          <w:rPr>
            <w:rFonts w:ascii="Arial" w:eastAsia="Times New Roman" w:hAnsi="Arial" w:cs="Arial"/>
            <w:b/>
            <w:bCs/>
            <w:color w:val="0B0080"/>
            <w:sz w:val="24"/>
            <w:szCs w:val="24"/>
            <w:lang w:val="es-ES"/>
          </w:rPr>
          <w:t>Descomponedores</w:t>
        </w:r>
      </w:hyperlink>
      <w:r w:rsidRPr="00AD1F2D">
        <w:rPr>
          <w:rFonts w:ascii="Arial" w:eastAsia="Times New Roman" w:hAnsi="Arial" w:cs="Arial"/>
          <w:color w:val="202122"/>
          <w:sz w:val="24"/>
          <w:szCs w:val="24"/>
          <w:lang w:val="es-ES"/>
        </w:rPr>
        <w:t>: También llamados </w:t>
      </w:r>
      <w:r w:rsidRPr="00AD1F2D">
        <w:rPr>
          <w:rFonts w:ascii="Arial" w:eastAsia="Times New Roman" w:hAnsi="Arial" w:cs="Arial"/>
          <w:b/>
          <w:bCs/>
          <w:color w:val="202122"/>
          <w:sz w:val="24"/>
          <w:szCs w:val="24"/>
          <w:lang w:val="es-ES"/>
        </w:rPr>
        <w:t>desintegradores</w:t>
      </w:r>
      <w:r w:rsidRPr="00AD1F2D">
        <w:rPr>
          <w:rFonts w:ascii="Arial" w:eastAsia="Times New Roman" w:hAnsi="Arial" w:cs="Arial"/>
          <w:color w:val="202122"/>
          <w:sz w:val="24"/>
          <w:szCs w:val="24"/>
          <w:lang w:val="es-ES"/>
        </w:rPr>
        <w:t> son aquellos seres vivos que obtienen la materia y la energía de los restos de otros seres vivos. Distinguimos a </w:t>
      </w:r>
      <w:r w:rsidRPr="00AD1F2D">
        <w:rPr>
          <w:rFonts w:ascii="Arial" w:eastAsia="Times New Roman" w:hAnsi="Arial" w:cs="Arial"/>
          <w:b/>
          <w:bCs/>
          <w:color w:val="202122"/>
          <w:sz w:val="24"/>
          <w:szCs w:val="24"/>
          <w:lang w:val="es-ES"/>
        </w:rPr>
        <w:t>descomponedores</w:t>
      </w:r>
      <w:r w:rsidRPr="00AD1F2D">
        <w:rPr>
          <w:rFonts w:ascii="Arial" w:eastAsia="Times New Roman" w:hAnsi="Arial" w:cs="Arial"/>
          <w:color w:val="202122"/>
          <w:sz w:val="24"/>
          <w:szCs w:val="24"/>
          <w:lang w:val="es-ES"/>
        </w:rPr>
        <w:t>, o </w:t>
      </w:r>
      <w:r w:rsidRPr="00AD1F2D">
        <w:rPr>
          <w:rFonts w:ascii="Arial" w:eastAsia="Times New Roman" w:hAnsi="Arial" w:cs="Arial"/>
          <w:b/>
          <w:bCs/>
          <w:color w:val="202122"/>
          <w:sz w:val="24"/>
          <w:szCs w:val="24"/>
          <w:lang w:val="es-ES"/>
        </w:rPr>
        <w:t>saprófitos</w:t>
      </w:r>
      <w:r w:rsidRPr="00AD1F2D">
        <w:rPr>
          <w:rFonts w:ascii="Arial" w:eastAsia="Times New Roman" w:hAnsi="Arial" w:cs="Arial"/>
          <w:color w:val="202122"/>
          <w:sz w:val="24"/>
          <w:szCs w:val="24"/>
          <w:lang w:val="es-ES"/>
        </w:rPr>
        <w:t>, que son los organismos </w:t>
      </w:r>
      <w:hyperlink r:id="rId25" w:tooltip="Heterótrofo" w:history="1">
        <w:r w:rsidRPr="00AD1F2D">
          <w:rPr>
            <w:rFonts w:ascii="Arial" w:eastAsia="Times New Roman" w:hAnsi="Arial" w:cs="Arial"/>
            <w:color w:val="0B0080"/>
            <w:sz w:val="24"/>
            <w:szCs w:val="24"/>
            <w:lang w:val="es-ES"/>
          </w:rPr>
          <w:t>heterótrofos</w:t>
        </w:r>
      </w:hyperlink>
      <w:r w:rsidRPr="00AD1F2D">
        <w:rPr>
          <w:rFonts w:ascii="Arial" w:eastAsia="Times New Roman" w:hAnsi="Arial" w:cs="Arial"/>
          <w:color w:val="202122"/>
          <w:sz w:val="24"/>
          <w:szCs w:val="24"/>
          <w:lang w:val="es-ES"/>
        </w:rPr>
        <w:t> que absorben nutrientes por ósmosis (</w:t>
      </w:r>
      <w:proofErr w:type="spellStart"/>
      <w:r w:rsidRPr="00AD1F2D">
        <w:rPr>
          <w:rFonts w:ascii="Arial" w:eastAsia="Times New Roman" w:hAnsi="Arial" w:cs="Arial"/>
          <w:color w:val="202122"/>
          <w:sz w:val="24"/>
          <w:szCs w:val="24"/>
          <w:lang w:val="es-ES"/>
        </w:rPr>
        <w:fldChar w:fldCharType="begin"/>
      </w:r>
      <w:r w:rsidRPr="00AD1F2D">
        <w:rPr>
          <w:rFonts w:ascii="Arial" w:eastAsia="Times New Roman" w:hAnsi="Arial" w:cs="Arial"/>
          <w:color w:val="202122"/>
          <w:sz w:val="24"/>
          <w:szCs w:val="24"/>
          <w:lang w:val="es-ES"/>
        </w:rPr>
        <w:instrText xml:space="preserve"> HYPERLINK "https://es.wikipedia.org/wiki/Osmotrofia" \o "Osmotrofia" </w:instrText>
      </w:r>
      <w:r w:rsidRPr="00AD1F2D">
        <w:rPr>
          <w:rFonts w:ascii="Arial" w:eastAsia="Times New Roman" w:hAnsi="Arial" w:cs="Arial"/>
          <w:color w:val="202122"/>
          <w:sz w:val="24"/>
          <w:szCs w:val="24"/>
          <w:lang w:val="es-ES"/>
        </w:rPr>
        <w:fldChar w:fldCharType="separate"/>
      </w:r>
      <w:r w:rsidRPr="00AD1F2D">
        <w:rPr>
          <w:rFonts w:ascii="Arial" w:eastAsia="Times New Roman" w:hAnsi="Arial" w:cs="Arial"/>
          <w:color w:val="0B0080"/>
          <w:sz w:val="24"/>
          <w:szCs w:val="24"/>
          <w:lang w:val="es-ES"/>
        </w:rPr>
        <w:t>osmotrofia</w:t>
      </w:r>
      <w:proofErr w:type="spellEnd"/>
      <w:r w:rsidRPr="00AD1F2D">
        <w:rPr>
          <w:rFonts w:ascii="Arial" w:eastAsia="Times New Roman" w:hAnsi="Arial" w:cs="Arial"/>
          <w:color w:val="202122"/>
          <w:sz w:val="24"/>
          <w:szCs w:val="24"/>
          <w:lang w:val="es-ES"/>
        </w:rPr>
        <w:fldChar w:fldCharType="end"/>
      </w:r>
      <w:r w:rsidRPr="00AD1F2D">
        <w:rPr>
          <w:rFonts w:ascii="Arial" w:eastAsia="Times New Roman" w:hAnsi="Arial" w:cs="Arial"/>
          <w:color w:val="202122"/>
          <w:sz w:val="24"/>
          <w:szCs w:val="24"/>
          <w:lang w:val="es-ES"/>
        </w:rPr>
        <w:t>), como lo hacen las bacterias y los hongos, de los </w:t>
      </w:r>
      <w:hyperlink r:id="rId26" w:tooltip="Saprófago" w:history="1">
        <w:r w:rsidRPr="00AD1F2D">
          <w:rPr>
            <w:rFonts w:ascii="Arial" w:eastAsia="Times New Roman" w:hAnsi="Arial" w:cs="Arial"/>
            <w:b/>
            <w:bCs/>
            <w:color w:val="0B0080"/>
            <w:sz w:val="24"/>
            <w:szCs w:val="24"/>
            <w:lang w:val="es-ES"/>
          </w:rPr>
          <w:t>saprófagos</w:t>
        </w:r>
      </w:hyperlink>
      <w:r w:rsidRPr="00AD1F2D">
        <w:rPr>
          <w:rFonts w:ascii="Arial" w:eastAsia="Times New Roman" w:hAnsi="Arial" w:cs="Arial"/>
          <w:color w:val="202122"/>
          <w:sz w:val="24"/>
          <w:szCs w:val="24"/>
          <w:lang w:val="es-ES"/>
        </w:rPr>
        <w:t> o </w:t>
      </w:r>
      <w:hyperlink r:id="rId27" w:tooltip="Detritívoro" w:history="1">
        <w:r w:rsidRPr="00AD1F2D">
          <w:rPr>
            <w:rFonts w:ascii="Arial" w:eastAsia="Times New Roman" w:hAnsi="Arial" w:cs="Arial"/>
            <w:b/>
            <w:bCs/>
            <w:color w:val="0B0080"/>
            <w:sz w:val="24"/>
            <w:szCs w:val="24"/>
            <w:lang w:val="es-ES"/>
          </w:rPr>
          <w:t>detritívoros</w:t>
        </w:r>
      </w:hyperlink>
      <w:r w:rsidRPr="00AD1F2D">
        <w:rPr>
          <w:rFonts w:ascii="Arial" w:eastAsia="Times New Roman" w:hAnsi="Arial" w:cs="Arial"/>
          <w:color w:val="202122"/>
          <w:sz w:val="24"/>
          <w:szCs w:val="24"/>
          <w:lang w:val="es-ES"/>
        </w:rPr>
        <w:t>, que son los animales y protozoos que se nutren de residuos por ingestión (</w:t>
      </w:r>
      <w:proofErr w:type="spellStart"/>
      <w:r w:rsidRPr="00AD1F2D">
        <w:rPr>
          <w:rFonts w:ascii="Arial" w:eastAsia="Times New Roman" w:hAnsi="Arial" w:cs="Arial"/>
          <w:color w:val="202122"/>
          <w:sz w:val="24"/>
          <w:szCs w:val="24"/>
          <w:lang w:val="es-ES"/>
        </w:rPr>
        <w:fldChar w:fldCharType="begin"/>
      </w:r>
      <w:r w:rsidRPr="00AD1F2D">
        <w:rPr>
          <w:rFonts w:ascii="Arial" w:eastAsia="Times New Roman" w:hAnsi="Arial" w:cs="Arial"/>
          <w:color w:val="202122"/>
          <w:sz w:val="24"/>
          <w:szCs w:val="24"/>
          <w:lang w:val="es-ES"/>
        </w:rPr>
        <w:instrText xml:space="preserve"> HYPERLINK "https://es.wikipedia.org/wiki/Fagotrofia" \o "Fagotrofia" </w:instrText>
      </w:r>
      <w:r w:rsidRPr="00AD1F2D">
        <w:rPr>
          <w:rFonts w:ascii="Arial" w:eastAsia="Times New Roman" w:hAnsi="Arial" w:cs="Arial"/>
          <w:color w:val="202122"/>
          <w:sz w:val="24"/>
          <w:szCs w:val="24"/>
          <w:lang w:val="es-ES"/>
        </w:rPr>
        <w:fldChar w:fldCharType="separate"/>
      </w:r>
      <w:r w:rsidRPr="00AD1F2D">
        <w:rPr>
          <w:rFonts w:ascii="Arial" w:eastAsia="Times New Roman" w:hAnsi="Arial" w:cs="Arial"/>
          <w:color w:val="0B0080"/>
          <w:sz w:val="24"/>
          <w:szCs w:val="24"/>
          <w:lang w:val="es-ES"/>
        </w:rPr>
        <w:t>fagotrofia</w:t>
      </w:r>
      <w:proofErr w:type="spellEnd"/>
      <w:r w:rsidRPr="00AD1F2D">
        <w:rPr>
          <w:rFonts w:ascii="Arial" w:eastAsia="Times New Roman" w:hAnsi="Arial" w:cs="Arial"/>
          <w:color w:val="202122"/>
          <w:sz w:val="24"/>
          <w:szCs w:val="24"/>
          <w:lang w:val="es-ES"/>
        </w:rPr>
        <w:fldChar w:fldCharType="end"/>
      </w:r>
      <w:r w:rsidRPr="00AD1F2D">
        <w:rPr>
          <w:rFonts w:ascii="Arial" w:eastAsia="Times New Roman" w:hAnsi="Arial" w:cs="Arial"/>
          <w:color w:val="202122"/>
          <w:sz w:val="24"/>
          <w:szCs w:val="24"/>
          <w:lang w:val="es-ES"/>
        </w:rPr>
        <w:t>), que en el caso de los protozoos es por </w:t>
      </w:r>
      <w:hyperlink r:id="rId28" w:tooltip="Fagocitosis" w:history="1">
        <w:r w:rsidRPr="00AD1F2D">
          <w:rPr>
            <w:rFonts w:ascii="Arial" w:eastAsia="Times New Roman" w:hAnsi="Arial" w:cs="Arial"/>
            <w:color w:val="0B0080"/>
            <w:sz w:val="24"/>
            <w:szCs w:val="24"/>
            <w:lang w:val="es-ES"/>
          </w:rPr>
          <w:t>fagocitosis</w:t>
        </w:r>
      </w:hyperlink>
      <w:r w:rsidRPr="00AD1F2D">
        <w:rPr>
          <w:rFonts w:ascii="Arial" w:eastAsia="Times New Roman" w:hAnsi="Arial" w:cs="Arial"/>
          <w:color w:val="202122"/>
          <w:sz w:val="24"/>
          <w:szCs w:val="24"/>
          <w:lang w:val="es-ES"/>
        </w:rPr>
        <w:t>.</w:t>
      </w:r>
    </w:p>
    <w:p w:rsidR="00AD1F2D" w:rsidRPr="00AD1F2D" w:rsidRDefault="00AD1F2D" w:rsidP="00AD1F2D">
      <w:pPr>
        <w:spacing w:after="24" w:line="240" w:lineRule="auto"/>
        <w:ind w:left="720"/>
        <w:rPr>
          <w:rFonts w:ascii="Arial" w:eastAsia="Times New Roman" w:hAnsi="Arial" w:cs="Arial"/>
          <w:color w:val="202122"/>
          <w:sz w:val="24"/>
          <w:szCs w:val="24"/>
          <w:lang w:val="es-ES"/>
        </w:rPr>
      </w:pPr>
      <w:r w:rsidRPr="00AD1F2D">
        <w:rPr>
          <w:rFonts w:ascii="Arial" w:eastAsia="Times New Roman" w:hAnsi="Arial" w:cs="Arial"/>
          <w:color w:val="202122"/>
          <w:sz w:val="24"/>
          <w:szCs w:val="24"/>
          <w:lang w:val="es-ES"/>
        </w:rPr>
        <w:lastRenderedPageBreak/>
        <w:t>La importancia de los descomponedores y detritívoros radica en que son los responsables del reciclado de los nutrientes. Este proceso permite que la materia que ha ido pasando de unos organismos a otros pueda ser utilizada de nuevo por los productores, los que arrancan la cadena trófica. El nitrógeno orgánico, que en la materia viva se presenta combinado con hidrógeno, se devuelve a la forma de nitrato, que es la que necesitan en general los autótrofos. Por esta clase de procesos se cierra el ciclo de materia en el ecosistema, lo que permite que el mismo átomo pueda ser reutilizado un número ilimitado de veces. Nada permite, sin embargo, por limitaciones </w:t>
      </w:r>
      <w:hyperlink r:id="rId29" w:tooltip="Termodinámica" w:history="1">
        <w:r w:rsidRPr="00AD1F2D">
          <w:rPr>
            <w:rFonts w:ascii="Arial" w:eastAsia="Times New Roman" w:hAnsi="Arial" w:cs="Arial"/>
            <w:color w:val="0B0080"/>
            <w:sz w:val="24"/>
            <w:szCs w:val="24"/>
            <w:lang w:val="es-ES"/>
          </w:rPr>
          <w:t>termodinámicas</w:t>
        </w:r>
      </w:hyperlink>
      <w:r w:rsidRPr="00AD1F2D">
        <w:rPr>
          <w:rFonts w:ascii="Arial" w:eastAsia="Times New Roman" w:hAnsi="Arial" w:cs="Arial"/>
          <w:color w:val="202122"/>
          <w:sz w:val="24"/>
          <w:szCs w:val="24"/>
          <w:lang w:val="es-ES"/>
        </w:rPr>
        <w:t>, que la energía que ya ha circulado a través de la cadena trófica pueda volver a ser utilizada.</w:t>
      </w:r>
    </w:p>
    <w:p w:rsidR="001067DB" w:rsidRPr="00AD1F2D" w:rsidRDefault="001067DB">
      <w:pPr>
        <w:rPr>
          <w:lang w:val="es-MX"/>
        </w:rPr>
      </w:pPr>
    </w:p>
    <w:sectPr w:rsidR="001067DB" w:rsidRPr="00AD1F2D" w:rsidSect="00AD1F2D">
      <w:pgSz w:w="12240" w:h="15840"/>
      <w:pgMar w:top="426" w:right="900"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F353D"/>
    <w:multiLevelType w:val="multilevel"/>
    <w:tmpl w:val="22F0A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A21820"/>
    <w:multiLevelType w:val="multilevel"/>
    <w:tmpl w:val="88AC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F2D"/>
    <w:rsid w:val="001067DB"/>
    <w:rsid w:val="00AD1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4A558-CC98-4E59-84C1-67B8D6A1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D1F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AD1F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1F2D"/>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AD1F2D"/>
    <w:rPr>
      <w:rFonts w:ascii="Times New Roman" w:eastAsia="Times New Roman" w:hAnsi="Times New Roman" w:cs="Times New Roman"/>
      <w:b/>
      <w:bCs/>
      <w:sz w:val="36"/>
      <w:szCs w:val="36"/>
    </w:rPr>
  </w:style>
  <w:style w:type="character" w:styleId="Hipervnculo">
    <w:name w:val="Hyperlink"/>
    <w:basedOn w:val="Fuentedeprrafopredeter"/>
    <w:uiPriority w:val="99"/>
    <w:semiHidden/>
    <w:unhideWhenUsed/>
    <w:rsid w:val="00AD1F2D"/>
    <w:rPr>
      <w:color w:val="0000FF"/>
      <w:u w:val="single"/>
    </w:rPr>
  </w:style>
  <w:style w:type="paragraph" w:styleId="NormalWeb">
    <w:name w:val="Normal (Web)"/>
    <w:basedOn w:val="Normal"/>
    <w:uiPriority w:val="99"/>
    <w:semiHidden/>
    <w:unhideWhenUsed/>
    <w:rsid w:val="00AD1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Fuentedeprrafopredeter"/>
    <w:rsid w:val="00AD1F2D"/>
  </w:style>
  <w:style w:type="character" w:customStyle="1" w:styleId="toctext">
    <w:name w:val="toctext"/>
    <w:basedOn w:val="Fuentedeprrafopredeter"/>
    <w:rsid w:val="00AD1F2D"/>
  </w:style>
  <w:style w:type="character" w:customStyle="1" w:styleId="mw-headline">
    <w:name w:val="mw-headline"/>
    <w:basedOn w:val="Fuentedeprrafopredeter"/>
    <w:rsid w:val="00AD1F2D"/>
  </w:style>
  <w:style w:type="character" w:customStyle="1" w:styleId="mw-editsection">
    <w:name w:val="mw-editsection"/>
    <w:basedOn w:val="Fuentedeprrafopredeter"/>
    <w:rsid w:val="00AD1F2D"/>
  </w:style>
  <w:style w:type="character" w:customStyle="1" w:styleId="mw-editsection-bracket">
    <w:name w:val="mw-editsection-bracket"/>
    <w:basedOn w:val="Fuentedeprrafopredeter"/>
    <w:rsid w:val="00AD1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168092">
      <w:bodyDiv w:val="1"/>
      <w:marLeft w:val="0"/>
      <w:marRight w:val="0"/>
      <w:marTop w:val="0"/>
      <w:marBottom w:val="0"/>
      <w:divBdr>
        <w:top w:val="none" w:sz="0" w:space="0" w:color="auto"/>
        <w:left w:val="none" w:sz="0" w:space="0" w:color="auto"/>
        <w:bottom w:val="none" w:sz="0" w:space="0" w:color="auto"/>
        <w:right w:val="none" w:sz="0" w:space="0" w:color="auto"/>
      </w:divBdr>
      <w:divsChild>
        <w:div w:id="27265857">
          <w:marLeft w:val="0"/>
          <w:marRight w:val="0"/>
          <w:marTop w:val="0"/>
          <w:marBottom w:val="0"/>
          <w:divBdr>
            <w:top w:val="none" w:sz="0" w:space="0" w:color="auto"/>
            <w:left w:val="none" w:sz="0" w:space="0" w:color="auto"/>
            <w:bottom w:val="none" w:sz="0" w:space="0" w:color="auto"/>
            <w:right w:val="none" w:sz="0" w:space="0" w:color="auto"/>
          </w:divBdr>
          <w:divsChild>
            <w:div w:id="1261177353">
              <w:marLeft w:val="0"/>
              <w:marRight w:val="0"/>
              <w:marTop w:val="0"/>
              <w:marBottom w:val="0"/>
              <w:divBdr>
                <w:top w:val="none" w:sz="0" w:space="0" w:color="auto"/>
                <w:left w:val="none" w:sz="0" w:space="0" w:color="auto"/>
                <w:bottom w:val="none" w:sz="0" w:space="0" w:color="auto"/>
                <w:right w:val="none" w:sz="0" w:space="0" w:color="auto"/>
              </w:divBdr>
              <w:divsChild>
                <w:div w:id="2096390510">
                  <w:marLeft w:val="0"/>
                  <w:marRight w:val="0"/>
                  <w:marTop w:val="0"/>
                  <w:marBottom w:val="0"/>
                  <w:divBdr>
                    <w:top w:val="none" w:sz="0" w:space="0" w:color="auto"/>
                    <w:left w:val="none" w:sz="0" w:space="0" w:color="auto"/>
                    <w:bottom w:val="none" w:sz="0" w:space="0" w:color="auto"/>
                    <w:right w:val="none" w:sz="0" w:space="0" w:color="auto"/>
                  </w:divBdr>
                  <w:divsChild>
                    <w:div w:id="501900357">
                      <w:marLeft w:val="336"/>
                      <w:marRight w:val="0"/>
                      <w:marTop w:val="120"/>
                      <w:marBottom w:val="312"/>
                      <w:divBdr>
                        <w:top w:val="none" w:sz="0" w:space="0" w:color="auto"/>
                        <w:left w:val="none" w:sz="0" w:space="0" w:color="auto"/>
                        <w:bottom w:val="none" w:sz="0" w:space="0" w:color="auto"/>
                        <w:right w:val="none" w:sz="0" w:space="0" w:color="auto"/>
                      </w:divBdr>
                      <w:divsChild>
                        <w:div w:id="9712538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2656655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wikipedia.org/w/index.php?title=Nivel_tr%C3%B3fico&amp;action=edit&amp;section=1" TargetMode="External"/><Relationship Id="rId18" Type="http://schemas.openxmlformats.org/officeDocument/2006/relationships/hyperlink" Target="https://es.wikipedia.org/wiki/Bacteria" TargetMode="External"/><Relationship Id="rId26" Type="http://schemas.openxmlformats.org/officeDocument/2006/relationships/hyperlink" Target="https://es.wikipedia.org/wiki/Sapr%C3%B3fago" TargetMode="External"/><Relationship Id="rId3" Type="http://schemas.openxmlformats.org/officeDocument/2006/relationships/settings" Target="settings.xml"/><Relationship Id="rId21" Type="http://schemas.openxmlformats.org/officeDocument/2006/relationships/hyperlink" Target="https://es.wikipedia.org/wiki/Nutrici%C3%B3n_heter%C3%B3trofa" TargetMode="External"/><Relationship Id="rId7" Type="http://schemas.openxmlformats.org/officeDocument/2006/relationships/hyperlink" Target="https://commons.wikimedia.org/wiki/File:Niveles_tr%C3%B3ficos_esp.jpg" TargetMode="External"/><Relationship Id="rId12" Type="http://schemas.openxmlformats.org/officeDocument/2006/relationships/control" Target="activeX/activeX1.xml"/><Relationship Id="rId17" Type="http://schemas.openxmlformats.org/officeDocument/2006/relationships/hyperlink" Target="https://es.wikipedia.org/wiki/Alga" TargetMode="External"/><Relationship Id="rId25" Type="http://schemas.openxmlformats.org/officeDocument/2006/relationships/hyperlink" Target="https://es.wikipedia.org/wiki/Heter%C3%B3trofo" TargetMode="External"/><Relationship Id="rId2" Type="http://schemas.openxmlformats.org/officeDocument/2006/relationships/styles" Target="styles.xml"/><Relationship Id="rId16" Type="http://schemas.openxmlformats.org/officeDocument/2006/relationships/hyperlink" Target="https://es.wikipedia.org/wiki/Plantae" TargetMode="External"/><Relationship Id="rId20" Type="http://schemas.openxmlformats.org/officeDocument/2006/relationships/hyperlink" Target="https://es.wikipedia.org/wiki/Nivel_tr%C3%B3fico" TargetMode="External"/><Relationship Id="rId29" Type="http://schemas.openxmlformats.org/officeDocument/2006/relationships/hyperlink" Target="https://es.wikipedia.org/wiki/Termodin%C3%A1mica" TargetMode="External"/><Relationship Id="rId1" Type="http://schemas.openxmlformats.org/officeDocument/2006/relationships/numbering" Target="numbering.xml"/><Relationship Id="rId6" Type="http://schemas.openxmlformats.org/officeDocument/2006/relationships/hyperlink" Target="https://es.wikipedia.org/wiki/Nivel_tr%C3%B3fico" TargetMode="External"/><Relationship Id="rId11" Type="http://schemas.openxmlformats.org/officeDocument/2006/relationships/image" Target="media/image2.wmf"/><Relationship Id="rId24" Type="http://schemas.openxmlformats.org/officeDocument/2006/relationships/hyperlink" Target="https://es.wikipedia.org/wiki/Saprotrofia" TargetMode="External"/><Relationship Id="rId5" Type="http://schemas.openxmlformats.org/officeDocument/2006/relationships/hyperlink" Target="https://es.wikipedia.org/wiki/Nivel_tr%C3%B3fico" TargetMode="External"/><Relationship Id="rId15" Type="http://schemas.openxmlformats.org/officeDocument/2006/relationships/hyperlink" Target="https://es.wikipedia.org/wiki/Aut%C3%B3trofo" TargetMode="External"/><Relationship Id="rId23" Type="http://schemas.openxmlformats.org/officeDocument/2006/relationships/hyperlink" Target="https://es.wikipedia.org/wiki/Carn%C3%ADvoro" TargetMode="External"/><Relationship Id="rId28" Type="http://schemas.openxmlformats.org/officeDocument/2006/relationships/hyperlink" Target="https://es.wikipedia.org/wiki/Fagocitosis" TargetMode="External"/><Relationship Id="rId10" Type="http://schemas.openxmlformats.org/officeDocument/2006/relationships/hyperlink" Target="https://es.wikipedia.org/wiki/Nivel_tr%C3%B3fico" TargetMode="External"/><Relationship Id="rId19" Type="http://schemas.openxmlformats.org/officeDocument/2006/relationships/hyperlink" Target="https://es.wikipedia.org/wiki/Fotos%C3%ADntesi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s.wikipedia.org/wiki/Cadena_tr%C3%B3fica" TargetMode="External"/><Relationship Id="rId14" Type="http://schemas.openxmlformats.org/officeDocument/2006/relationships/hyperlink" Target="https://es.wikipedia.org/wiki/Producci%C3%B3n_primaria" TargetMode="External"/><Relationship Id="rId22" Type="http://schemas.openxmlformats.org/officeDocument/2006/relationships/hyperlink" Target="https://es.wikipedia.org/wiki/Herb%C3%ADvoro" TargetMode="External"/><Relationship Id="rId27" Type="http://schemas.openxmlformats.org/officeDocument/2006/relationships/hyperlink" Target="https://es.wikipedia.org/wiki/Detrit%C3%ADvoro"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810</Words>
  <Characters>4617</Characters>
  <Application>Microsoft Office Word</Application>
  <DocSecurity>0</DocSecurity>
  <Lines>38</Lines>
  <Paragraphs>10</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2020-10-16T04:06:00Z</dcterms:created>
  <dcterms:modified xsi:type="dcterms:W3CDTF">2020-10-16T04:09:00Z</dcterms:modified>
</cp:coreProperties>
</file>